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53"/>
        <w:gridCol w:w="101"/>
        <w:gridCol w:w="2075"/>
        <w:gridCol w:w="154"/>
        <w:gridCol w:w="173"/>
        <w:gridCol w:w="344"/>
        <w:gridCol w:w="171"/>
        <w:gridCol w:w="171"/>
        <w:gridCol w:w="2367"/>
        <w:gridCol w:w="41"/>
        <w:gridCol w:w="922"/>
        <w:gridCol w:w="278"/>
        <w:gridCol w:w="2851"/>
        <w:gridCol w:w="366"/>
        <w:gridCol w:w="86"/>
      </w:tblGrid>
      <w:tr w:rsidR="0082650A" w:rsidTr="00A651D5">
        <w:trPr>
          <w:trHeight w:hRule="exact" w:val="21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405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50A" w:rsidRDefault="00F625D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6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426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768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8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7684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4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426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768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Балканска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13,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Београд</w:t>
            </w:r>
            <w:proofErr w:type="spellEnd"/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8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7684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4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426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1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25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8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25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4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426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1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25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Државна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предузећа</w:t>
            </w:r>
            <w:proofErr w:type="spellEnd"/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8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25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4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426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1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25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Отворени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поступак</w:t>
            </w:r>
            <w:proofErr w:type="spellEnd"/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8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25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4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426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11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F625DD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71" w:type="dxa"/>
          </w:tcPr>
          <w:p w:rsidR="0082650A" w:rsidRPr="00DB04BE" w:rsidRDefault="00DB04BE">
            <w:pPr>
              <w:pStyle w:val="EMPTYCELLSTYLE"/>
              <w:rPr>
                <w:lang w:val="sr-Cyrl-RS"/>
              </w:rPr>
            </w:pPr>
            <w:r>
              <w:t></w:t>
            </w:r>
          </w:p>
        </w:tc>
        <w:tc>
          <w:tcPr>
            <w:tcW w:w="6825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Pr="00DB04BE" w:rsidRDefault="00DB04BE">
            <w:pPr>
              <w:ind w:left="100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Добра</w:t>
            </w: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8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25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142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54" w:type="dxa"/>
          </w:tcPr>
          <w:p w:rsidR="0082650A" w:rsidRDefault="0082650A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171" w:type="dxa"/>
          </w:tcPr>
          <w:p w:rsidR="0082650A" w:rsidRDefault="0082650A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82650A" w:rsidRDefault="0082650A">
            <w:pPr>
              <w:pStyle w:val="EMPTYCELLSTYLE"/>
            </w:pP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82650A" w:rsidTr="00A651D5">
        <w:trPr>
          <w:trHeight w:hRule="exact" w:val="791"/>
        </w:trPr>
        <w:tc>
          <w:tcPr>
            <w:tcW w:w="40" w:type="dxa"/>
          </w:tcPr>
          <w:p w:rsidR="0082650A" w:rsidRDefault="0082650A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50A" w:rsidRPr="00A651D5" w:rsidRDefault="00F625DD" w:rsidP="007C21EB">
            <w:pPr>
              <w:jc w:val="both"/>
              <w:rPr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B04BE">
              <w:rPr>
                <w:rFonts w:ascii="Arial" w:eastAsia="Arial" w:hAnsi="Arial" w:cs="Arial"/>
                <w:b/>
                <w:color w:val="000000"/>
                <w:lang w:val="sr-Cyrl-RS"/>
              </w:rPr>
              <w:t xml:space="preserve">добра и </w:t>
            </w:r>
            <w:proofErr w:type="spellStart"/>
            <w:r w:rsidR="00DF65DF">
              <w:rPr>
                <w:rFonts w:ascii="Arial" w:eastAsia="Arial" w:hAnsi="Arial" w:cs="Arial"/>
                <w:b/>
                <w:color w:val="000000"/>
              </w:rPr>
              <w:t>услуге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општег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речника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 w:rsidR="000C4878" w:rsidRPr="000C4878"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>Контејнер за смештај радника</w:t>
            </w:r>
          </w:p>
        </w:tc>
        <w:tc>
          <w:tcPr>
            <w:tcW w:w="86" w:type="dxa"/>
          </w:tcPr>
          <w:p w:rsidR="0082650A" w:rsidRDefault="0082650A">
            <w:pPr>
              <w:pStyle w:val="EMPTYCELLSTYLE"/>
            </w:pPr>
          </w:p>
        </w:tc>
      </w:tr>
      <w:tr w:rsidR="00DF65DF" w:rsidTr="00A651D5">
        <w:trPr>
          <w:trHeight w:hRule="exact" w:val="263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970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Default="000C4878" w:rsidP="001D7903">
            <w:r w:rsidRPr="000C4878">
              <w:rPr>
                <w:rFonts w:ascii="Arial" w:eastAsia="Arial" w:hAnsi="Arial" w:cs="Arial"/>
                <w:color w:val="000000"/>
                <w:sz w:val="22"/>
                <w:lang w:val="sr-Cyrl-RS"/>
              </w:rPr>
              <w:t>Велики контејнери - 44613000.</w:t>
            </w:r>
          </w:p>
        </w:tc>
        <w:tc>
          <w:tcPr>
            <w:tcW w:w="366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740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Default="00DF65DF" w:rsidP="00DF65DF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DF65DF" w:rsidRPr="004E0F1E" w:rsidRDefault="00DF65DF" w:rsidP="00DF65DF">
            <w:pPr>
              <w:jc w:val="both"/>
              <w:rPr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уколико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обликује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више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4E0F1E"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  <w:proofErr w:type="gramEnd"/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609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Default="00DF65DF" w:rsidP="00DB04BE">
            <w:proofErr w:type="spellStart"/>
            <w:r>
              <w:rPr>
                <w:rFonts w:ascii="Arial" w:eastAsia="Arial" w:hAnsi="Arial" w:cs="Arial"/>
                <w:color w:val="000000"/>
              </w:rPr>
              <w:t>Набавка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обликована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DF65DF" w:rsidRPr="007C21EB" w:rsidRDefault="00DF65DF" w:rsidP="00DF65DF"/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142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54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71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162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54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71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628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DB04BE" w:rsidRDefault="00DF65DF" w:rsidP="00DF65DF">
            <w:pPr>
              <w:jc w:val="both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случају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обавезе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подношења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подизвођачем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проценат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извршава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подизвођача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DB04BE"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  <w:proofErr w:type="gramEnd"/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21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2229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54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688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71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330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495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184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Default="00DF65DF" w:rsidP="00DF65DF">
            <w:pPr>
              <w:ind w:left="100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c>
          <w:tcPr>
            <w:tcW w:w="40" w:type="dxa"/>
          </w:tcPr>
          <w:p w:rsidR="00DF65DF" w:rsidRDefault="00DF65DF" w:rsidP="00DF65D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94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2402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44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950" w:type="dxa"/>
            <w:gridSpan w:val="6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217" w:type="dxa"/>
            <w:gridSpan w:val="2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RPr="007A3F0F" w:rsidTr="00A651D5">
        <w:trPr>
          <w:trHeight w:hRule="exact" w:val="446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7A3F0F" w:rsidRDefault="00DF65DF" w:rsidP="00DF6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елементи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доделу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уговора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A651D5">
        <w:trPr>
          <w:trHeight w:hRule="exact" w:val="21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94" w:type="dxa"/>
            <w:gridSpan w:val="3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gridSpan w:val="3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0" w:type="dxa"/>
            <w:gridSpan w:val="6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7" w:type="dxa"/>
            <w:gridSpan w:val="2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A651D5">
        <w:trPr>
          <w:trHeight w:hRule="exact" w:val="284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7A3F0F" w:rsidRDefault="00DF65DF" w:rsidP="00974C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најнижа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понуђена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A651D5">
        <w:trPr>
          <w:trHeight w:hRule="exact" w:val="263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68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7A3F0F" w:rsidRDefault="00DF65DF" w:rsidP="00DF6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7" w:type="dxa"/>
            <w:gridSpan w:val="2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A651D5">
        <w:trPr>
          <w:trHeight w:hRule="exact" w:val="688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1D7903" w:rsidRDefault="00DF65DF" w:rsidP="00DF65DF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преузимања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конкурсне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документације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односно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адресa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где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је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документација</w:t>
            </w:r>
            <w:proofErr w:type="spellEnd"/>
            <w:r w:rsidR="001D7903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доступна:</w:t>
            </w: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2E571F">
        <w:trPr>
          <w:trHeight w:hRule="exact" w:val="839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7A3F0F" w:rsidRDefault="00424767" w:rsidP="0042476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A3F0F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="006F26C0">
              <w:fldChar w:fldCharType="begin"/>
            </w:r>
            <w:r w:rsidR="006F26C0">
              <w:instrText xml:space="preserve"> HYPERLINK "http://www.eps.rs" </w:instrText>
            </w:r>
            <w:r w:rsidR="006F26C0">
              <w:fldChar w:fldCharType="separate"/>
            </w:r>
            <w:r w:rsidRPr="007A3F0F"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  <w:lang w:val="hr-HR"/>
              </w:rPr>
              <w:t>www.eps.rs</w:t>
            </w:r>
            <w:r w:rsidR="006F26C0"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  <w:lang w:val="hr-HR"/>
              </w:rPr>
              <w:fldChar w:fldCharType="end"/>
            </w:r>
            <w:r w:rsidRPr="007A3F0F">
              <w:rPr>
                <w:rFonts w:ascii="Arial" w:eastAsia="Calibri" w:hAnsi="Arial" w:cs="Arial"/>
                <w:sz w:val="22"/>
                <w:szCs w:val="22"/>
                <w:lang w:val="sr-Cyrl-RS"/>
              </w:rPr>
              <w:t>.</w:t>
            </w:r>
            <w:r w:rsidR="001D7903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</w:t>
            </w:r>
            <w:r w:rsidR="001D7903" w:rsidRPr="001D790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као и лично на адрес</w:t>
            </w:r>
            <w:r w:rsidR="00F56DD7">
              <w:rPr>
                <w:rFonts w:ascii="Arial" w:eastAsia="Calibri" w:hAnsi="Arial" w:cs="Arial"/>
                <w:sz w:val="22"/>
                <w:szCs w:val="22"/>
                <w:lang w:val="sr-Cyrl-RS"/>
              </w:rPr>
              <w:t>и ТЕНТ А Богољуба Урошевића Црног 44</w:t>
            </w:r>
            <w:r w:rsidR="001D7903" w:rsidRPr="001D7903">
              <w:rPr>
                <w:rFonts w:ascii="Arial" w:eastAsia="Calibri" w:hAnsi="Arial" w:cs="Arial"/>
                <w:sz w:val="22"/>
                <w:szCs w:val="22"/>
                <w:lang w:val="sr-Cyrl-RS"/>
              </w:rPr>
              <w:t>, 11500 Обреновац.</w:t>
            </w: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A651D5">
        <w:trPr>
          <w:trHeight w:hRule="exact" w:val="142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94" w:type="dxa"/>
            <w:gridSpan w:val="3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gridSpan w:val="3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0" w:type="dxa"/>
            <w:gridSpan w:val="6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7" w:type="dxa"/>
            <w:gridSpan w:val="2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A651D5">
        <w:trPr>
          <w:trHeight w:hRule="exact" w:val="162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94" w:type="dxa"/>
            <w:gridSpan w:val="3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gridSpan w:val="3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0" w:type="dxa"/>
            <w:gridSpan w:val="6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7" w:type="dxa"/>
            <w:gridSpan w:val="2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2E571F">
        <w:trPr>
          <w:trHeight w:hRule="exact" w:val="1110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7A3F0F" w:rsidRDefault="00DF65DF" w:rsidP="00DF65D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рок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подношење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7A3F0F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DF65DF" w:rsidRPr="007A3F0F" w:rsidRDefault="00DF65DF" w:rsidP="00DF65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r w:rsidRPr="007A3F0F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DF65DF" w:rsidRPr="007A3F0F" w:rsidRDefault="00DF65DF" w:rsidP="00134987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A3F0F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Рок за подношење понуда истиче у </w:t>
            </w:r>
            <w:r w:rsidR="00BD397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527FF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BD397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1349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3F0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  <w:t xml:space="preserve">часова, дана </w:t>
            </w:r>
            <w:r w:rsidR="00BD397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19.03</w:t>
            </w:r>
            <w:r w:rsidR="00A7352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A7352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  <w:t>20</w:t>
            </w:r>
            <w:r w:rsidR="00A7352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Pr="007A3F0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  <w:t xml:space="preserve"> године</w:t>
            </w:r>
            <w:r w:rsidRPr="007A3F0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6950D5">
        <w:trPr>
          <w:trHeight w:hRule="exact" w:val="3395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7A3F0F" w:rsidRDefault="00DF65DF" w:rsidP="00DF65DF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A3F0F">
              <w:rPr>
                <w:rFonts w:ascii="Arial" w:hAnsi="Arial" w:cs="Arial"/>
                <w:sz w:val="22"/>
                <w:szCs w:val="22"/>
                <w:lang w:val="hr-HR"/>
              </w:rPr>
              <w:t>Адреса за подношење понуда је:</w:t>
            </w:r>
          </w:p>
          <w:p w:rsidR="007A3F0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A3F0F">
              <w:rPr>
                <w:rFonts w:ascii="Arial" w:hAnsi="Arial" w:cs="Arial"/>
                <w:sz w:val="22"/>
                <w:szCs w:val="22"/>
                <w:lang w:val="hr-HR"/>
              </w:rPr>
              <w:t xml:space="preserve">Јавно предузеће „Електропривреда Србије“ Београд, Огранак ТЕНТ, Београд-Обреновац,  </w:t>
            </w:r>
            <w:r w:rsidR="00156EC0" w:rsidRPr="00156EC0">
              <w:rPr>
                <w:rFonts w:ascii="Arial" w:hAnsi="Arial" w:cs="Arial"/>
                <w:sz w:val="22"/>
                <w:szCs w:val="22"/>
                <w:lang w:val="hr-HR"/>
              </w:rPr>
              <w:t>ТЕНТ А Богољуба Урошевића Црног 44, 11500 Обреновац</w:t>
            </w:r>
            <w:r w:rsidR="00E33E66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7A3F0F">
              <w:rPr>
                <w:rFonts w:ascii="Arial" w:hAnsi="Arial" w:cs="Arial"/>
                <w:sz w:val="22"/>
                <w:szCs w:val="22"/>
                <w:lang w:val="hr-HR"/>
              </w:rPr>
              <w:t xml:space="preserve"> или лично, у писарници </w:t>
            </w:r>
            <w:r w:rsidRPr="007A3F0F">
              <w:rPr>
                <w:rFonts w:ascii="Arial" w:hAnsi="Arial" w:cs="Arial"/>
                <w:sz w:val="22"/>
                <w:szCs w:val="22"/>
                <w:lang w:val="ru-RU"/>
              </w:rPr>
              <w:t xml:space="preserve">Наручиоца </w:t>
            </w:r>
            <w:r w:rsidRPr="007A3F0F">
              <w:rPr>
                <w:rFonts w:ascii="Arial" w:hAnsi="Arial" w:cs="Arial"/>
                <w:sz w:val="22"/>
                <w:szCs w:val="22"/>
                <w:lang w:val="hr-HR"/>
              </w:rPr>
              <w:t>на наведеној адреси.</w:t>
            </w:r>
          </w:p>
          <w:p w:rsidR="00DF65DF" w:rsidRPr="007A3F0F" w:rsidRDefault="00DF65DF" w:rsidP="007A3F0F">
            <w:pPr>
              <w:ind w:right="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A3F0F">
              <w:rPr>
                <w:rFonts w:ascii="Arial" w:hAnsi="Arial" w:cs="Arial"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DF65DF" w:rsidRPr="007A3F0F" w:rsidRDefault="00DF65DF" w:rsidP="00DF65DF">
            <w:pPr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НЕ ОТВАРАТИ</w:t>
            </w:r>
          </w:p>
          <w:p w:rsidR="00DF65DF" w:rsidRPr="007A3F0F" w:rsidRDefault="00DF65DF" w:rsidP="00DF65DF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Понуда за ЈН бр.</w:t>
            </w:r>
            <w:r w:rsidRPr="007A3F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3CA5">
              <w:rPr>
                <w:rFonts w:ascii="Arial" w:hAnsi="Arial" w:cs="Arial"/>
                <w:b/>
                <w:bCs/>
                <w:sz w:val="22"/>
                <w:szCs w:val="22"/>
              </w:rPr>
              <w:t>383</w:t>
            </w:r>
            <w:r w:rsidR="006950D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A651D5">
              <w:rPr>
                <w:rFonts w:ascii="Arial" w:hAnsi="Arial" w:cs="Arial"/>
                <w:b/>
                <w:bCs/>
                <w:sz w:val="22"/>
                <w:szCs w:val="22"/>
              </w:rPr>
              <w:t>/201</w:t>
            </w:r>
            <w:r w:rsidR="00A651D5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9</w:t>
            </w:r>
            <w:r w:rsidR="00165A76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(</w:t>
            </w:r>
            <w:r w:rsidR="00DF5DE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ЈН/</w:t>
            </w:r>
            <w:r w:rsidR="00963CA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3000/</w:t>
            </w:r>
            <w:r w:rsidR="00963CA5">
              <w:rPr>
                <w:rFonts w:ascii="Arial" w:hAnsi="Arial" w:cs="Arial"/>
                <w:b/>
                <w:bCs/>
                <w:sz w:val="22"/>
                <w:szCs w:val="22"/>
              </w:rPr>
              <w:t>0250</w:t>
            </w:r>
            <w:r w:rsidR="00A651D5" w:rsidRPr="00A651D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/2019</w:t>
            </w: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)</w:t>
            </w:r>
          </w:p>
          <w:p w:rsidR="007A3F0F" w:rsidRDefault="00DF65DF" w:rsidP="00DF65DF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Предмет ЈН:</w:t>
            </w:r>
            <w:r w:rsidRPr="007A3F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963CA5" w:rsidRDefault="00963CA5" w:rsidP="00DF65DF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eastAsia="Arial" w:hAnsi="Arial" w:cs="Arial"/>
                <w:b/>
                <w:color w:val="000000"/>
                <w:sz w:val="22"/>
              </w:rPr>
            </w:pPr>
            <w:proofErr w:type="spellStart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>Контејнер</w:t>
            </w:r>
            <w:proofErr w:type="spellEnd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>за</w:t>
            </w:r>
            <w:proofErr w:type="spellEnd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>смештај</w:t>
            </w:r>
            <w:proofErr w:type="spellEnd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>радника</w:t>
            </w:r>
            <w:proofErr w:type="spellEnd"/>
            <w:r w:rsidRPr="00963CA5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DF65DF" w:rsidRPr="007A3F0F" w:rsidRDefault="00DF65DF" w:rsidP="00DF65DF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УРУЧИТИ:</w:t>
            </w: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1C543A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писарници ТЕНТ А</w:t>
            </w: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за </w:t>
            </w:r>
            <w:r w:rsidR="00006468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Славишу Зечевића</w:t>
            </w:r>
          </w:p>
          <w:p w:rsidR="00DF65DF" w:rsidRDefault="00DF65DF" w:rsidP="00DF65DF">
            <w:pPr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КОМИСИЈСКИ ОТВОРИТИ</w:t>
            </w:r>
          </w:p>
          <w:p w:rsidR="008802F2" w:rsidRPr="007A3F0F" w:rsidRDefault="008802F2" w:rsidP="00DF65DF">
            <w:pPr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tabs>
                <w:tab w:val="left" w:pos="1630"/>
              </w:tabs>
              <w:rPr>
                <w:rFonts w:ascii="Arial" w:hAnsi="Arial" w:cs="Arial"/>
                <w:sz w:val="22"/>
                <w:szCs w:val="22"/>
              </w:rPr>
            </w:pPr>
            <w:r w:rsidRPr="007A3F0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RPr="007A3F0F" w:rsidTr="00A651D5">
        <w:trPr>
          <w:trHeight w:hRule="exact" w:val="1899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7A3F0F" w:rsidRDefault="00DF65DF" w:rsidP="00DF65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A3F0F">
              <w:rPr>
                <w:rFonts w:ascii="Arial" w:hAnsi="Arial" w:cs="Arial"/>
                <w:sz w:val="22"/>
                <w:szCs w:val="22"/>
                <w:lang w:val="sr-Cyrl-RS"/>
              </w:rPr>
              <w:t>Место, време и начин отварања п</w:t>
            </w:r>
            <w:r w:rsidRPr="007A3F0F">
              <w:rPr>
                <w:rFonts w:ascii="Arial" w:hAnsi="Arial" w:cs="Arial"/>
                <w:sz w:val="22"/>
                <w:szCs w:val="22"/>
                <w:lang w:val="sr-Cyrl-CS"/>
              </w:rPr>
              <w:t>онуда</w:t>
            </w:r>
            <w:r w:rsidRPr="007A3F0F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</w:p>
          <w:p w:rsidR="00DF65DF" w:rsidRPr="007A3F0F" w:rsidRDefault="00DF65DF" w:rsidP="00DF65DF">
            <w:pPr>
              <w:rPr>
                <w:rFonts w:ascii="Arial" w:hAnsi="Arial" w:cs="Arial"/>
                <w:bCs/>
                <w:sz w:val="22"/>
                <w:szCs w:val="22"/>
                <w:lang w:val="x-none"/>
              </w:rPr>
            </w:pP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тварање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понуда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биће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одржано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дана</w:t>
            </w: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BD397D">
              <w:rPr>
                <w:rFonts w:ascii="Arial" w:hAnsi="Arial" w:cs="Arial"/>
                <w:bCs/>
                <w:sz w:val="22"/>
                <w:szCs w:val="22"/>
              </w:rPr>
              <w:t>19.03</w:t>
            </w:r>
            <w:r w:rsidR="008802F2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.</w:t>
            </w:r>
            <w:r w:rsidR="00A7352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20</w:t>
            </w:r>
            <w:r w:rsidR="00A73520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године,</w:t>
            </w:r>
            <w:r w:rsidRPr="007A3F0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са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почетком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у </w:t>
            </w:r>
            <w:r w:rsidR="00BD397D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DF23AC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:</w:t>
            </w:r>
            <w:r w:rsidR="00BD397D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ч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асова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у 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просторијама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ПКА, Oгранак </w:t>
            </w:r>
            <w:r w:rsidR="00E33E66" w:rsidRPr="00E33E66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ТЕНТ А Богољуба Урошевића Црног 44, 11500 Обреновац</w:t>
            </w:r>
            <w:r w:rsidRPr="007A3F0F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  <w:p w:rsidR="00DF65DF" w:rsidRPr="007A3F0F" w:rsidRDefault="00DF65DF" w:rsidP="00DF65DF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DF65DF" w:rsidRPr="007A3F0F" w:rsidRDefault="00DF65DF" w:rsidP="00DF65DF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тварањ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е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понуда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је јавно и може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присуствовати</w:t>
            </w:r>
            <w:proofErr w:type="spellEnd"/>
            <w:r w:rsidRPr="007A3F0F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7A3F0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свако заинтересовано лице. </w:t>
            </w:r>
          </w:p>
          <w:p w:rsidR="00DF65DF" w:rsidRPr="00A10B97" w:rsidRDefault="00DF65DF" w:rsidP="00A10B97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7A3F0F">
              <w:rPr>
                <w:rFonts w:ascii="Arial" w:hAnsi="Arial" w:cs="Arial"/>
                <w:sz w:val="22"/>
                <w:szCs w:val="22"/>
                <w:lang w:val="sr-Cyrl-RS"/>
              </w:rPr>
              <w:t>У поступку отварања п</w:t>
            </w:r>
            <w:r w:rsidRPr="007A3F0F">
              <w:rPr>
                <w:rFonts w:ascii="Arial" w:hAnsi="Arial" w:cs="Arial"/>
                <w:sz w:val="22"/>
                <w:szCs w:val="22"/>
                <w:lang w:val="sr-Cyrl-CS"/>
              </w:rPr>
              <w:t>онуда</w:t>
            </w:r>
            <w:r w:rsidRPr="007A3F0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могу </w:t>
            </w:r>
            <w:r w:rsidRPr="007A3F0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активно</w:t>
            </w:r>
            <w:r w:rsidRPr="007A3F0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учествовати само </w:t>
            </w:r>
            <w:r w:rsidRPr="007A3F0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овлашћени</w:t>
            </w:r>
            <w:r w:rsidRPr="007A3F0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представници </w:t>
            </w:r>
            <w:r w:rsidR="00A10B97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86" w:type="dxa"/>
          </w:tcPr>
          <w:p w:rsidR="00DF65DF" w:rsidRPr="007A3F0F" w:rsidRDefault="00DF65DF" w:rsidP="00DF65DF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5DF" w:rsidTr="00A651D5">
        <w:trPr>
          <w:trHeight w:hRule="exact" w:val="1237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01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Pr="005935E2" w:rsidRDefault="00DF65DF" w:rsidP="00DF65DF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5935E2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Рокови се рачунају у складу са Законом о општем управном поступку („Сл.лист СРЈ“, број 33/97 и 31/2001 и „Сл. гласник РС“, број 30/2010).</w:t>
            </w:r>
          </w:p>
          <w:p w:rsidR="00DF65DF" w:rsidRDefault="00DF65DF" w:rsidP="00DF65DF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DF65DF" w:rsidRPr="005935E2" w:rsidRDefault="00DF65DF" w:rsidP="00DF65D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935E2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Рок за доношење одлуке: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25 </w:t>
            </w:r>
            <w:r w:rsidRPr="005935E2">
              <w:rPr>
                <w:rFonts w:ascii="Arial" w:hAnsi="Arial" w:cs="Arial"/>
                <w:sz w:val="22"/>
                <w:szCs w:val="22"/>
                <w:lang w:val="sr-Cyrl-RS"/>
              </w:rPr>
              <w:t>дана од дана отварања п</w:t>
            </w:r>
            <w:r w:rsidRPr="005935E2">
              <w:rPr>
                <w:rFonts w:ascii="Arial" w:hAnsi="Arial" w:cs="Arial"/>
                <w:sz w:val="22"/>
                <w:szCs w:val="22"/>
                <w:lang w:val="sr-Cyrl-CS"/>
              </w:rPr>
              <w:t>онуда.</w:t>
            </w:r>
          </w:p>
          <w:p w:rsidR="00DF65DF" w:rsidRPr="00A30A47" w:rsidRDefault="00DF65DF" w:rsidP="00DF65DF"/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D65B72">
        <w:trPr>
          <w:trHeight w:hRule="exact" w:val="162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93" w:type="dxa"/>
            <w:gridSpan w:val="2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2503" w:type="dxa"/>
            <w:gridSpan w:val="4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094" w:type="dxa"/>
            <w:gridSpan w:val="5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217" w:type="dxa"/>
            <w:gridSpan w:val="2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1036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56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Default="00DF65DF" w:rsidP="00DF65DF">
            <w:r w:rsidRPr="00FF20E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Лице за контакт: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</w:t>
            </w:r>
            <w:r w:rsidR="00006468">
              <w:rPr>
                <w:rFonts w:ascii="Arial" w:hAnsi="Arial" w:cs="Arial"/>
                <w:sz w:val="22"/>
                <w:szCs w:val="22"/>
                <w:lang w:val="sr-Cyrl-CS"/>
              </w:rPr>
              <w:t>Славиша Зечевић</w:t>
            </w:r>
            <w:r w:rsidR="00006468" w:rsidRPr="000064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="00006468" w:rsidRPr="00EE0A85">
                <w:rPr>
                  <w:rStyle w:val="Hyperlink"/>
                  <w:rFonts w:ascii="Arial" w:hAnsi="Arial" w:cs="Arial"/>
                  <w:sz w:val="22"/>
                  <w:szCs w:val="22"/>
                  <w:lang w:val="sr-Latn-RS"/>
                </w:rPr>
                <w:t>slavisa.zecevic</w:t>
              </w:r>
              <w:r w:rsidR="00006468" w:rsidRPr="00EE0A85">
                <w:rPr>
                  <w:rStyle w:val="Hyperlink"/>
                  <w:rFonts w:ascii="Arial" w:hAnsi="Arial" w:cs="Arial"/>
                  <w:sz w:val="22"/>
                  <w:szCs w:val="22"/>
                </w:rPr>
                <w:t>@eps.rs</w:t>
              </w:r>
            </w:hyperlink>
          </w:p>
        </w:tc>
        <w:tc>
          <w:tcPr>
            <w:tcW w:w="41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4417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Default="00DF65DF" w:rsidP="00DF65DF">
            <w:pPr>
              <w:ind w:left="100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A651D5">
        <w:trPr>
          <w:trHeight w:hRule="exact" w:val="74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94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2402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094" w:type="dxa"/>
            <w:gridSpan w:val="5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4417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  <w:tr w:rsidR="00DF65DF" w:rsidTr="002E571F">
        <w:trPr>
          <w:trHeight w:hRule="exact" w:val="74"/>
        </w:trPr>
        <w:tc>
          <w:tcPr>
            <w:tcW w:w="40" w:type="dxa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94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2402" w:type="dxa"/>
            <w:gridSpan w:val="3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094" w:type="dxa"/>
            <w:gridSpan w:val="5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3217" w:type="dxa"/>
            <w:gridSpan w:val="2"/>
          </w:tcPr>
          <w:p w:rsidR="00DF65DF" w:rsidRDefault="00DF65DF" w:rsidP="00DF65DF">
            <w:pPr>
              <w:pStyle w:val="EMPTYCELLSTYLE"/>
            </w:pPr>
          </w:p>
        </w:tc>
        <w:tc>
          <w:tcPr>
            <w:tcW w:w="86" w:type="dxa"/>
          </w:tcPr>
          <w:p w:rsidR="00DF65DF" w:rsidRDefault="00DF65DF" w:rsidP="00DF65DF">
            <w:pPr>
              <w:pStyle w:val="EMPTYCELLSTYLE"/>
            </w:pPr>
          </w:p>
        </w:tc>
      </w:tr>
    </w:tbl>
    <w:p w:rsidR="00483FEC" w:rsidRDefault="00C86C6E" w:rsidP="00C86C6E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625DD" w:rsidRPr="008802F2" w:rsidRDefault="00F625DD" w:rsidP="002A1D59">
      <w:pPr>
        <w:jc w:val="both"/>
        <w:rPr>
          <w:rFonts w:ascii="Arial" w:hAnsi="Arial" w:cs="Arial"/>
          <w:lang w:val="sr-Cyrl-RS"/>
        </w:rPr>
      </w:pPr>
      <w:bookmarkStart w:id="2" w:name="_GoBack"/>
      <w:bookmarkEnd w:id="2"/>
    </w:p>
    <w:sectPr w:rsidR="00F625DD" w:rsidRPr="008802F2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0A"/>
    <w:rsid w:val="00006468"/>
    <w:rsid w:val="000279F5"/>
    <w:rsid w:val="000C4878"/>
    <w:rsid w:val="00134987"/>
    <w:rsid w:val="00156EC0"/>
    <w:rsid w:val="00165A76"/>
    <w:rsid w:val="001C543A"/>
    <w:rsid w:val="001D7903"/>
    <w:rsid w:val="00241826"/>
    <w:rsid w:val="002A1D59"/>
    <w:rsid w:val="002E571F"/>
    <w:rsid w:val="00323888"/>
    <w:rsid w:val="00327A8F"/>
    <w:rsid w:val="00342F91"/>
    <w:rsid w:val="003B0D1C"/>
    <w:rsid w:val="00424767"/>
    <w:rsid w:val="00483FEC"/>
    <w:rsid w:val="004E0F1E"/>
    <w:rsid w:val="00527FF3"/>
    <w:rsid w:val="00530CCF"/>
    <w:rsid w:val="005C7587"/>
    <w:rsid w:val="006950D5"/>
    <w:rsid w:val="006B2F02"/>
    <w:rsid w:val="006F26C0"/>
    <w:rsid w:val="0071792D"/>
    <w:rsid w:val="00775935"/>
    <w:rsid w:val="00793A4B"/>
    <w:rsid w:val="007A3F0F"/>
    <w:rsid w:val="007C21EB"/>
    <w:rsid w:val="007C4A17"/>
    <w:rsid w:val="0081028F"/>
    <w:rsid w:val="0082650A"/>
    <w:rsid w:val="00847680"/>
    <w:rsid w:val="008802F2"/>
    <w:rsid w:val="008A25A5"/>
    <w:rsid w:val="008E4FDF"/>
    <w:rsid w:val="00963CA5"/>
    <w:rsid w:val="00974CEF"/>
    <w:rsid w:val="00A10B97"/>
    <w:rsid w:val="00A30A47"/>
    <w:rsid w:val="00A54628"/>
    <w:rsid w:val="00A651D5"/>
    <w:rsid w:val="00A73520"/>
    <w:rsid w:val="00A94B10"/>
    <w:rsid w:val="00B51AF8"/>
    <w:rsid w:val="00B76DDA"/>
    <w:rsid w:val="00BA5D54"/>
    <w:rsid w:val="00BD397D"/>
    <w:rsid w:val="00BD6E1A"/>
    <w:rsid w:val="00BF25FD"/>
    <w:rsid w:val="00C54288"/>
    <w:rsid w:val="00C86C6E"/>
    <w:rsid w:val="00D65B72"/>
    <w:rsid w:val="00DB04BE"/>
    <w:rsid w:val="00DD0A08"/>
    <w:rsid w:val="00DF23AC"/>
    <w:rsid w:val="00DF5DE6"/>
    <w:rsid w:val="00DF65DF"/>
    <w:rsid w:val="00E33E66"/>
    <w:rsid w:val="00E501D7"/>
    <w:rsid w:val="00EA4990"/>
    <w:rsid w:val="00EC233A"/>
    <w:rsid w:val="00EF73DB"/>
    <w:rsid w:val="00F26844"/>
    <w:rsid w:val="00F56DD7"/>
    <w:rsid w:val="00F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rsid w:val="00530CCF"/>
    <w:rPr>
      <w:color w:val="0000FF"/>
      <w:u w:val="single"/>
    </w:rPr>
  </w:style>
  <w:style w:type="paragraph" w:customStyle="1" w:styleId="KDParagraf">
    <w:name w:val="KDParagraf"/>
    <w:basedOn w:val="Normal"/>
    <w:qFormat/>
    <w:rsid w:val="00DD0A08"/>
    <w:pPr>
      <w:tabs>
        <w:tab w:val="left" w:pos="567"/>
      </w:tabs>
      <w:spacing w:before="120"/>
      <w:jc w:val="both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rsid w:val="00530CCF"/>
    <w:rPr>
      <w:color w:val="0000FF"/>
      <w:u w:val="single"/>
    </w:rPr>
  </w:style>
  <w:style w:type="paragraph" w:customStyle="1" w:styleId="KDParagraf">
    <w:name w:val="KDParagraf"/>
    <w:basedOn w:val="Normal"/>
    <w:qFormat/>
    <w:rsid w:val="00DD0A08"/>
    <w:pPr>
      <w:tabs>
        <w:tab w:val="left" w:pos="567"/>
      </w:tabs>
      <w:spacing w:before="12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visa.zecevic@eps.r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3600F-66E7-4D91-AD63-09E659DF3442}"/>
</file>

<file path=customXml/itemProps2.xml><?xml version="1.0" encoding="utf-8"?>
<ds:datastoreItem xmlns:ds="http://schemas.openxmlformats.org/officeDocument/2006/customXml" ds:itemID="{AA6C859B-8BA5-4A96-9A89-BEA826E1CA3A}"/>
</file>

<file path=customXml/itemProps3.xml><?xml version="1.0" encoding="utf-8"?>
<ds:datastoreItem xmlns:ds="http://schemas.openxmlformats.org/officeDocument/2006/customXml" ds:itemID="{48C0A95C-351B-4AAB-A80A-DCA65B730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Poziv_za_podnosenje_ponuda_20180725100957989.docx</dc:subject>
  <dc:creator>jana</dc:creator>
  <cp:lastModifiedBy>Slaviša Zečević</cp:lastModifiedBy>
  <cp:revision>193</cp:revision>
  <cp:lastPrinted>2019-11-29T07:47:00Z</cp:lastPrinted>
  <dcterms:created xsi:type="dcterms:W3CDTF">2018-08-09T06:57:00Z</dcterms:created>
  <dcterms:modified xsi:type="dcterms:W3CDTF">2020-02-12T10:37:00Z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